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1" w:rsidRPr="00A475AF" w:rsidRDefault="00142441" w:rsidP="00142441">
      <w:pPr>
        <w:tabs>
          <w:tab w:val="left" w:pos="709"/>
        </w:tabs>
        <w:ind w:left="709" w:hanging="709"/>
        <w:jc w:val="center"/>
        <w:rPr>
          <w:bCs/>
          <w:u w:val="single"/>
        </w:rPr>
      </w:pPr>
      <w:r w:rsidRPr="00A475AF">
        <w:rPr>
          <w:bCs/>
          <w:u w:val="single"/>
        </w:rPr>
        <w:t>PRINCIPAL AUTHORITIES</w:t>
      </w:r>
    </w:p>
    <w:p w:rsidR="00142441" w:rsidRDefault="00142441" w:rsidP="00142441">
      <w:pPr>
        <w:pStyle w:val="BodyofNotice"/>
        <w:tabs>
          <w:tab w:val="left" w:pos="709"/>
        </w:tabs>
        <w:spacing w:after="0"/>
        <w:ind w:left="1418" w:hanging="1418"/>
        <w:jc w:val="both"/>
        <w:rPr>
          <w:rFonts w:ascii="Arial" w:hAnsi="Arial" w:cs="Arial"/>
        </w:rPr>
      </w:pPr>
      <w:bookmarkStart w:id="0" w:name="_GoBack"/>
      <w:bookmarkEnd w:id="0"/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1418" w:hanging="1418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>(1)</w:t>
      </w:r>
      <w:r w:rsidRPr="00E674CD">
        <w:rPr>
          <w:rFonts w:ascii="Arial" w:hAnsi="Arial" w:cs="Arial"/>
        </w:rPr>
        <w:tab/>
      </w:r>
      <w:proofErr w:type="spellStart"/>
      <w:r w:rsidRPr="00E674CD">
        <w:rPr>
          <w:rFonts w:ascii="Arial" w:hAnsi="Arial" w:cs="Arial"/>
        </w:rPr>
        <w:t>Babula</w:t>
      </w:r>
      <w:proofErr w:type="spellEnd"/>
      <w:r w:rsidRPr="00E674CD">
        <w:rPr>
          <w:rFonts w:ascii="Arial" w:hAnsi="Arial" w:cs="Arial"/>
        </w:rPr>
        <w:t xml:space="preserve"> v Waltham Forest College [2007] EWCA </w:t>
      </w:r>
      <w:proofErr w:type="spellStart"/>
      <w:r w:rsidRPr="00E674CD">
        <w:rPr>
          <w:rFonts w:ascii="Arial" w:hAnsi="Arial" w:cs="Arial"/>
        </w:rPr>
        <w:t>Civ</w:t>
      </w:r>
      <w:proofErr w:type="spellEnd"/>
      <w:r w:rsidRPr="00E674CD">
        <w:rPr>
          <w:rFonts w:ascii="Arial" w:hAnsi="Arial" w:cs="Arial"/>
        </w:rPr>
        <w:t xml:space="preserve"> 174.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>(2)</w:t>
      </w:r>
      <w:r w:rsidRPr="00E674CD">
        <w:rPr>
          <w:rFonts w:ascii="Arial" w:hAnsi="Arial" w:cs="Arial"/>
        </w:rPr>
        <w:tab/>
      </w:r>
      <w:proofErr w:type="spellStart"/>
      <w:r w:rsidRPr="00E674CD">
        <w:rPr>
          <w:rFonts w:ascii="Arial" w:hAnsi="Arial" w:cs="Arial"/>
        </w:rPr>
        <w:t>Blackbay</w:t>
      </w:r>
      <w:proofErr w:type="spellEnd"/>
      <w:r w:rsidRPr="00E674CD">
        <w:rPr>
          <w:rFonts w:ascii="Arial" w:hAnsi="Arial" w:cs="Arial"/>
        </w:rPr>
        <w:t xml:space="preserve"> Ventures Ltd v </w:t>
      </w:r>
      <w:proofErr w:type="spellStart"/>
      <w:r w:rsidRPr="00E674CD">
        <w:rPr>
          <w:rFonts w:ascii="Arial" w:hAnsi="Arial" w:cs="Arial"/>
        </w:rPr>
        <w:t>Gahir</w:t>
      </w:r>
      <w:proofErr w:type="spellEnd"/>
      <w:r w:rsidRPr="00E674CD">
        <w:rPr>
          <w:rFonts w:ascii="Arial" w:hAnsi="Arial" w:cs="Arial"/>
        </w:rPr>
        <w:t xml:space="preserve"> 2014 IRLR 416 EAT.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E674CD">
        <w:rPr>
          <w:rFonts w:ascii="Arial" w:hAnsi="Arial" w:cs="Arial"/>
        </w:rPr>
        <w:t>)</w:t>
      </w:r>
      <w:r w:rsidRPr="00E674CD">
        <w:rPr>
          <w:rFonts w:ascii="Arial" w:hAnsi="Arial" w:cs="Arial"/>
        </w:rPr>
        <w:tab/>
      </w:r>
      <w:r w:rsidRPr="00E674CD">
        <w:rPr>
          <w:rFonts w:ascii="Arial" w:hAnsi="Arial" w:cs="Arial"/>
        </w:rPr>
        <w:tab/>
        <w:t xml:space="preserve">Cavendish Monroe Professional Risks Management Ltd v </w:t>
      </w:r>
      <w:proofErr w:type="spellStart"/>
      <w:r w:rsidRPr="00E674CD">
        <w:rPr>
          <w:rFonts w:ascii="Arial" w:hAnsi="Arial" w:cs="Arial"/>
          <w:u w:val="single"/>
        </w:rPr>
        <w:t>Geduld</w:t>
      </w:r>
      <w:proofErr w:type="spellEnd"/>
      <w:r w:rsidRPr="00E674CD">
        <w:rPr>
          <w:rFonts w:ascii="Arial" w:hAnsi="Arial" w:cs="Arial"/>
        </w:rPr>
        <w:t xml:space="preserve"> 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ab/>
        <w:t>[2009] UKEAT/0195/09.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475AF">
        <w:rPr>
          <w:rFonts w:ascii="Arial" w:hAnsi="Arial" w:cs="Arial"/>
        </w:rPr>
        <w:tab/>
      </w:r>
      <w:proofErr w:type="spellStart"/>
      <w:r w:rsidR="00A475AF">
        <w:rPr>
          <w:rFonts w:ascii="Arial" w:hAnsi="Arial" w:cs="Arial"/>
        </w:rPr>
        <w:t>Chagger</w:t>
      </w:r>
      <w:proofErr w:type="spellEnd"/>
      <w:r w:rsidR="00A475AF">
        <w:rPr>
          <w:rFonts w:ascii="Arial" w:hAnsi="Arial" w:cs="Arial"/>
        </w:rPr>
        <w:t xml:space="preserve"> v A</w:t>
      </w:r>
      <w:r w:rsidRPr="00E674CD">
        <w:rPr>
          <w:rFonts w:ascii="Arial" w:hAnsi="Arial" w:cs="Arial"/>
        </w:rPr>
        <w:t>bbey national 2010 IRLR 47</w:t>
      </w:r>
    </w:p>
    <w:p w:rsidR="00142441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</w:r>
      <w:r w:rsidRPr="00E674CD">
        <w:rPr>
          <w:rFonts w:ascii="Arial" w:hAnsi="Arial" w:cs="Arial"/>
        </w:rPr>
        <w:t>Chesterton</w:t>
      </w:r>
      <w:r w:rsidR="00704FA7">
        <w:rPr>
          <w:rFonts w:ascii="Arial" w:hAnsi="Arial" w:cs="Arial"/>
        </w:rPr>
        <w:t xml:space="preserve"> Global Ltd v </w:t>
      </w:r>
      <w:proofErr w:type="spellStart"/>
      <w:r w:rsidR="00704FA7">
        <w:rPr>
          <w:rFonts w:ascii="Arial" w:hAnsi="Arial" w:cs="Arial"/>
        </w:rPr>
        <w:t>Nurmohamed</w:t>
      </w:r>
      <w:proofErr w:type="spellEnd"/>
      <w:r w:rsidR="00704FA7">
        <w:rPr>
          <w:rFonts w:ascii="Arial" w:hAnsi="Arial" w:cs="Arial"/>
        </w:rPr>
        <w:t xml:space="preserve"> [2017] EWCA </w:t>
      </w:r>
      <w:proofErr w:type="spellStart"/>
      <w:r w:rsidR="00704FA7">
        <w:rPr>
          <w:rFonts w:ascii="Arial" w:hAnsi="Arial" w:cs="Arial"/>
        </w:rPr>
        <w:t>Civ</w:t>
      </w:r>
      <w:proofErr w:type="spellEnd"/>
      <w:r w:rsidR="00704FA7">
        <w:rPr>
          <w:rFonts w:ascii="Arial" w:hAnsi="Arial" w:cs="Arial"/>
        </w:rPr>
        <w:t xml:space="preserve"> 879 (CA)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00E674CD">
        <w:rPr>
          <w:rFonts w:ascii="Arial" w:hAnsi="Arial" w:cs="Arial"/>
        </w:rPr>
        <w:t>)</w:t>
      </w:r>
      <w:r w:rsidRPr="00E674CD">
        <w:rPr>
          <w:rFonts w:ascii="Arial" w:hAnsi="Arial" w:cs="Arial"/>
        </w:rPr>
        <w:tab/>
      </w:r>
      <w:proofErr w:type="spellStart"/>
      <w:r w:rsidRPr="00E674CD">
        <w:rPr>
          <w:rFonts w:ascii="Arial" w:hAnsi="Arial" w:cs="Arial"/>
        </w:rPr>
        <w:t>Darnton</w:t>
      </w:r>
      <w:proofErr w:type="spellEnd"/>
      <w:r w:rsidRPr="00E674CD">
        <w:rPr>
          <w:rFonts w:ascii="Arial" w:hAnsi="Arial" w:cs="Arial"/>
        </w:rPr>
        <w:t xml:space="preserve"> v University of Surrey [2003] IRLR 133 EAT.</w:t>
      </w:r>
    </w:p>
    <w:p w:rsidR="00142441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Default="00704FA7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</w:r>
      <w:r w:rsidR="00142441">
        <w:rPr>
          <w:rFonts w:ascii="Arial" w:hAnsi="Arial" w:cs="Arial"/>
        </w:rPr>
        <w:t>Ibrahim</w:t>
      </w:r>
      <w:r>
        <w:rPr>
          <w:rFonts w:ascii="Arial" w:hAnsi="Arial" w:cs="Arial"/>
        </w:rPr>
        <w:t xml:space="preserve"> v HCA International Ltd EAT 0105/18</w:t>
      </w:r>
    </w:p>
    <w:p w:rsidR="00142441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Default="00704FA7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</w:r>
      <w:r w:rsidR="00142441">
        <w:rPr>
          <w:rFonts w:ascii="Arial" w:hAnsi="Arial" w:cs="Arial"/>
        </w:rPr>
        <w:t>Parkins v Sodexho</w:t>
      </w:r>
      <w:r>
        <w:rPr>
          <w:rFonts w:ascii="Arial" w:hAnsi="Arial" w:cs="Arial"/>
        </w:rPr>
        <w:t xml:space="preserve"> Ltd [2002] IRLR 109 (EAT)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(9</w:t>
      </w:r>
      <w:r w:rsidR="00142441">
        <w:rPr>
          <w:rFonts w:ascii="Arial" w:hAnsi="Arial" w:cs="Arial"/>
        </w:rPr>
        <w:t>)</w:t>
      </w:r>
      <w:r w:rsidR="00142441">
        <w:rPr>
          <w:rFonts w:ascii="Arial" w:hAnsi="Arial" w:cs="Arial"/>
        </w:rPr>
        <w:tab/>
      </w:r>
      <w:r w:rsidR="00142441" w:rsidRPr="00E674CD">
        <w:rPr>
          <w:rFonts w:ascii="Arial" w:hAnsi="Arial" w:cs="Arial"/>
        </w:rPr>
        <w:t xml:space="preserve">Royal Mail v </w:t>
      </w:r>
      <w:proofErr w:type="spellStart"/>
      <w:r w:rsidR="00142441" w:rsidRPr="00704FA7">
        <w:rPr>
          <w:rFonts w:ascii="Arial" w:hAnsi="Arial" w:cs="Arial"/>
          <w:u w:val="single"/>
        </w:rPr>
        <w:t>Jhuti</w:t>
      </w:r>
      <w:proofErr w:type="spellEnd"/>
      <w:r w:rsidR="00142441" w:rsidRPr="00E67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[2018] IRLR 251 (CA)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(10</w:t>
      </w:r>
      <w:r w:rsidR="00142441" w:rsidRPr="00E674CD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</w:rPr>
        <w:tab/>
      </w:r>
      <w:r w:rsidR="00142441" w:rsidRPr="00A475AF">
        <w:rPr>
          <w:rFonts w:ascii="Arial" w:hAnsi="Arial" w:cs="Arial"/>
        </w:rPr>
        <w:tab/>
      </w:r>
      <w:proofErr w:type="spellStart"/>
      <w:r w:rsidR="00142441" w:rsidRPr="00A475AF">
        <w:rPr>
          <w:rFonts w:ascii="Arial" w:hAnsi="Arial" w:cs="Arial"/>
        </w:rPr>
        <w:t>Korash</w:t>
      </w:r>
      <w:r w:rsidR="00142441" w:rsidRPr="00704FA7">
        <w:rPr>
          <w:rFonts w:ascii="Arial" w:hAnsi="Arial" w:cs="Arial"/>
          <w:u w:val="single"/>
        </w:rPr>
        <w:t>i</w:t>
      </w:r>
      <w:proofErr w:type="spellEnd"/>
      <w:r w:rsidR="00142441" w:rsidRPr="00E674CD">
        <w:rPr>
          <w:rFonts w:ascii="Arial" w:hAnsi="Arial" w:cs="Arial"/>
        </w:rPr>
        <w:t xml:space="preserve"> v </w:t>
      </w:r>
      <w:proofErr w:type="spellStart"/>
      <w:r w:rsidR="00142441" w:rsidRPr="00E674CD">
        <w:rPr>
          <w:rFonts w:ascii="Arial" w:hAnsi="Arial" w:cs="Arial"/>
        </w:rPr>
        <w:t>Abertawe</w:t>
      </w:r>
      <w:proofErr w:type="spellEnd"/>
      <w:r w:rsidR="00142441" w:rsidRPr="00E674CD">
        <w:rPr>
          <w:rFonts w:ascii="Arial" w:hAnsi="Arial" w:cs="Arial"/>
        </w:rPr>
        <w:t xml:space="preserve"> Bro </w:t>
      </w:r>
      <w:proofErr w:type="spellStart"/>
      <w:r w:rsidR="00142441" w:rsidRPr="00E674CD">
        <w:rPr>
          <w:rFonts w:ascii="Arial" w:hAnsi="Arial" w:cs="Arial"/>
        </w:rPr>
        <w:t>Morgannwg</w:t>
      </w:r>
      <w:proofErr w:type="spellEnd"/>
      <w:r w:rsidR="00142441" w:rsidRPr="00E674CD">
        <w:rPr>
          <w:rFonts w:ascii="Arial" w:hAnsi="Arial" w:cs="Arial"/>
        </w:rPr>
        <w:t xml:space="preserve"> University Local Area Health Board (EAT/0424/09, 12/09/11).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(11</w:t>
      </w:r>
      <w:r w:rsidR="00142441">
        <w:rPr>
          <w:rFonts w:ascii="Arial" w:hAnsi="Arial" w:cs="Arial"/>
        </w:rPr>
        <w:t>)</w:t>
      </w:r>
      <w:r w:rsidR="00142441">
        <w:rPr>
          <w:rFonts w:ascii="Arial" w:hAnsi="Arial" w:cs="Arial"/>
        </w:rPr>
        <w:tab/>
      </w:r>
      <w:proofErr w:type="spellStart"/>
      <w:r w:rsidR="00142441" w:rsidRPr="00E674CD">
        <w:rPr>
          <w:rFonts w:ascii="Arial" w:hAnsi="Arial" w:cs="Arial"/>
        </w:rPr>
        <w:t>Korshunova</w:t>
      </w:r>
      <w:proofErr w:type="spellEnd"/>
      <w:r w:rsidR="00142441">
        <w:rPr>
          <w:rFonts w:ascii="Arial" w:hAnsi="Arial" w:cs="Arial"/>
        </w:rPr>
        <w:t xml:space="preserve"> [2017] IRLR 115 EAT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>(1</w:t>
      </w:r>
      <w:r w:rsidR="00704FA7">
        <w:rPr>
          <w:rFonts w:ascii="Arial" w:hAnsi="Arial" w:cs="Arial"/>
        </w:rPr>
        <w:t>2</w:t>
      </w:r>
      <w:r w:rsidRPr="00E674CD">
        <w:rPr>
          <w:rFonts w:ascii="Arial" w:hAnsi="Arial" w:cs="Arial"/>
        </w:rPr>
        <w:t>)</w:t>
      </w:r>
      <w:r w:rsidRPr="00E674CD">
        <w:rPr>
          <w:rFonts w:ascii="Arial" w:hAnsi="Arial" w:cs="Arial"/>
        </w:rPr>
        <w:tab/>
      </w:r>
      <w:r w:rsidRPr="00E674CD">
        <w:rPr>
          <w:rFonts w:ascii="Arial" w:hAnsi="Arial" w:cs="Arial"/>
        </w:rPr>
        <w:tab/>
      </w:r>
      <w:proofErr w:type="spellStart"/>
      <w:r w:rsidRPr="00A475AF">
        <w:rPr>
          <w:rFonts w:ascii="Arial" w:hAnsi="Arial" w:cs="Arial"/>
        </w:rPr>
        <w:t>Kuzel</w:t>
      </w:r>
      <w:proofErr w:type="spellEnd"/>
      <w:r w:rsidRPr="00E674CD">
        <w:rPr>
          <w:rFonts w:ascii="Arial" w:hAnsi="Arial" w:cs="Arial"/>
        </w:rPr>
        <w:t xml:space="preserve"> v Roche Products Limited [2008] EWCA </w:t>
      </w:r>
      <w:proofErr w:type="spellStart"/>
      <w:r w:rsidRPr="00E674CD">
        <w:rPr>
          <w:rFonts w:ascii="Arial" w:hAnsi="Arial" w:cs="Arial"/>
        </w:rPr>
        <w:t>Civ</w:t>
      </w:r>
      <w:proofErr w:type="spellEnd"/>
      <w:r w:rsidRPr="00E674CD">
        <w:rPr>
          <w:rFonts w:ascii="Arial" w:hAnsi="Arial" w:cs="Arial"/>
        </w:rPr>
        <w:t xml:space="preserve"> 380.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>(</w:t>
      </w:r>
      <w:r w:rsidR="00704FA7">
        <w:rPr>
          <w:rFonts w:ascii="Arial" w:hAnsi="Arial" w:cs="Arial"/>
        </w:rPr>
        <w:t>13</w:t>
      </w:r>
      <w:r w:rsidRPr="00E674CD">
        <w:rPr>
          <w:rFonts w:ascii="Arial" w:hAnsi="Arial" w:cs="Arial"/>
        </w:rPr>
        <w:t>)</w:t>
      </w:r>
      <w:r w:rsidRPr="00E674CD">
        <w:rPr>
          <w:rFonts w:ascii="Arial" w:hAnsi="Arial" w:cs="Arial"/>
        </w:rPr>
        <w:tab/>
      </w:r>
      <w:r w:rsidRPr="00E674CD">
        <w:rPr>
          <w:rFonts w:ascii="Arial" w:hAnsi="Arial" w:cs="Arial"/>
        </w:rPr>
        <w:tab/>
        <w:t>Lyon v St James Press Ltd 1976 IRLR 215 the EAT.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(14</w:t>
      </w:r>
      <w:r w:rsidR="00142441" w:rsidRPr="00E674CD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</w:rPr>
        <w:tab/>
      </w:r>
      <w:r w:rsidR="00142441" w:rsidRPr="00E674CD">
        <w:rPr>
          <w:rFonts w:ascii="Arial" w:hAnsi="Arial" w:cs="Arial"/>
        </w:rPr>
        <w:tab/>
        <w:t xml:space="preserve">Melia v Magna </w:t>
      </w:r>
      <w:proofErr w:type="spellStart"/>
      <w:r w:rsidR="00142441" w:rsidRPr="00E674CD">
        <w:rPr>
          <w:rFonts w:ascii="Arial" w:hAnsi="Arial" w:cs="Arial"/>
        </w:rPr>
        <w:t>Kansei</w:t>
      </w:r>
      <w:proofErr w:type="spellEnd"/>
      <w:r w:rsidR="00142441" w:rsidRPr="00E674CD">
        <w:rPr>
          <w:rFonts w:ascii="Arial" w:hAnsi="Arial" w:cs="Arial"/>
        </w:rPr>
        <w:t xml:space="preserve"> 2006 IRLR 117.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(15</w:t>
      </w:r>
      <w:r w:rsidR="00142441" w:rsidRPr="00E674CD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  <w:i/>
        </w:rPr>
        <w:tab/>
      </w:r>
      <w:r w:rsidR="00142441" w:rsidRPr="00E674CD">
        <w:rPr>
          <w:rFonts w:ascii="Arial" w:hAnsi="Arial" w:cs="Arial"/>
        </w:rPr>
        <w:tab/>
      </w:r>
      <w:proofErr w:type="spellStart"/>
      <w:r w:rsidR="00142441" w:rsidRPr="00A475AF">
        <w:rPr>
          <w:rFonts w:ascii="Arial" w:hAnsi="Arial" w:cs="Arial"/>
        </w:rPr>
        <w:t>Nagarajan</w:t>
      </w:r>
      <w:proofErr w:type="spellEnd"/>
      <w:r w:rsidR="00142441" w:rsidRPr="00E674CD">
        <w:rPr>
          <w:rFonts w:ascii="Arial" w:hAnsi="Arial" w:cs="Arial"/>
        </w:rPr>
        <w:t xml:space="preserve"> v London Regional Transport [1999] ICR 877.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(16</w:t>
      </w:r>
      <w:r w:rsidR="00142441" w:rsidRPr="00E674CD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</w:rPr>
        <w:tab/>
      </w:r>
      <w:r w:rsidR="00142441" w:rsidRPr="00E674CD">
        <w:rPr>
          <w:rFonts w:ascii="Arial" w:hAnsi="Arial" w:cs="Arial"/>
        </w:rPr>
        <w:tab/>
        <w:t xml:space="preserve">NHS Manchester v </w:t>
      </w:r>
      <w:proofErr w:type="spellStart"/>
      <w:r w:rsidR="00142441" w:rsidRPr="00E674CD">
        <w:rPr>
          <w:rFonts w:ascii="Arial" w:hAnsi="Arial" w:cs="Arial"/>
          <w:u w:val="single"/>
        </w:rPr>
        <w:t>Fecitt</w:t>
      </w:r>
      <w:proofErr w:type="spellEnd"/>
      <w:r w:rsidR="00142441" w:rsidRPr="00E674CD">
        <w:rPr>
          <w:rFonts w:ascii="Arial" w:hAnsi="Arial" w:cs="Arial"/>
        </w:rPr>
        <w:t xml:space="preserve"> and others [2011] EWCA </w:t>
      </w:r>
      <w:proofErr w:type="spellStart"/>
      <w:r w:rsidR="00142441" w:rsidRPr="00E674CD">
        <w:rPr>
          <w:rFonts w:ascii="Arial" w:hAnsi="Arial" w:cs="Arial"/>
        </w:rPr>
        <w:t>Civ</w:t>
      </w:r>
      <w:proofErr w:type="spellEnd"/>
      <w:r w:rsidR="00142441" w:rsidRPr="00E674CD">
        <w:rPr>
          <w:rFonts w:ascii="Arial" w:hAnsi="Arial" w:cs="Arial"/>
        </w:rPr>
        <w:t xml:space="preserve"> 1190).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(17</w:t>
      </w:r>
      <w:r w:rsidR="00142441" w:rsidRPr="00E674CD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</w:rPr>
        <w:tab/>
      </w:r>
      <w:r w:rsidR="00142441" w:rsidRPr="00E674CD">
        <w:rPr>
          <w:rFonts w:ascii="Arial" w:hAnsi="Arial" w:cs="Arial"/>
        </w:rPr>
        <w:tab/>
      </w:r>
      <w:r w:rsidR="00142441" w:rsidRPr="00A475AF">
        <w:rPr>
          <w:rFonts w:ascii="Arial" w:hAnsi="Arial" w:cs="Arial"/>
        </w:rPr>
        <w:t>Onyango</w:t>
      </w:r>
      <w:r w:rsidR="00142441" w:rsidRPr="00E674CD">
        <w:rPr>
          <w:rFonts w:ascii="Arial" w:hAnsi="Arial" w:cs="Arial"/>
        </w:rPr>
        <w:t xml:space="preserve"> v Berkley Solicitors 2013 IRLR 338 EAT.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E674CD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704FA7">
        <w:rPr>
          <w:rFonts w:ascii="Arial" w:hAnsi="Arial" w:cs="Arial"/>
        </w:rPr>
        <w:t>8</w:t>
      </w:r>
      <w:r w:rsidRPr="00E674CD">
        <w:rPr>
          <w:rFonts w:ascii="Arial" w:hAnsi="Arial" w:cs="Arial"/>
        </w:rPr>
        <w:t>)</w:t>
      </w:r>
      <w:r w:rsidRPr="00E674CD">
        <w:rPr>
          <w:rFonts w:ascii="Arial" w:hAnsi="Arial" w:cs="Arial"/>
        </w:rPr>
        <w:tab/>
      </w:r>
      <w:r w:rsidRPr="00E674CD">
        <w:rPr>
          <w:rFonts w:ascii="Arial" w:hAnsi="Arial" w:cs="Arial"/>
        </w:rPr>
        <w:tab/>
      </w:r>
      <w:proofErr w:type="spellStart"/>
      <w:r w:rsidRPr="00E674CD">
        <w:rPr>
          <w:rFonts w:ascii="Arial" w:hAnsi="Arial" w:cs="Arial"/>
        </w:rPr>
        <w:t>Shamoon</w:t>
      </w:r>
      <w:proofErr w:type="spellEnd"/>
      <w:r w:rsidRPr="00E674CD">
        <w:rPr>
          <w:rFonts w:ascii="Arial" w:hAnsi="Arial" w:cs="Arial"/>
        </w:rPr>
        <w:t xml:space="preserve"> v The Chief Constable of the RUC [2003] UKHL11.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(19</w:t>
      </w:r>
      <w:r w:rsidR="00142441">
        <w:rPr>
          <w:rFonts w:ascii="Arial" w:hAnsi="Arial" w:cs="Arial"/>
        </w:rPr>
        <w:t>)</w:t>
      </w:r>
      <w:r w:rsidR="00142441">
        <w:rPr>
          <w:rFonts w:ascii="Arial" w:hAnsi="Arial" w:cs="Arial"/>
        </w:rPr>
        <w:tab/>
      </w:r>
      <w:r w:rsidR="00142441" w:rsidRPr="00E674CD">
        <w:rPr>
          <w:rFonts w:ascii="Arial" w:hAnsi="Arial" w:cs="Arial"/>
        </w:rPr>
        <w:t>Simpson v Castlereagh Borough Council 2014 NICA 28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(20</w:t>
      </w:r>
      <w:r w:rsidR="00142441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</w:rPr>
        <w:tab/>
      </w:r>
      <w:proofErr w:type="gramStart"/>
      <w:r w:rsidR="00142441" w:rsidRPr="00E674CD">
        <w:rPr>
          <w:rFonts w:ascii="Arial" w:hAnsi="Arial" w:cs="Arial"/>
        </w:rPr>
        <w:t xml:space="preserve">Small  </w:t>
      </w:r>
      <w:r w:rsidR="00142441">
        <w:rPr>
          <w:rFonts w:ascii="Arial" w:hAnsi="Arial" w:cs="Arial"/>
        </w:rPr>
        <w:t>v</w:t>
      </w:r>
      <w:proofErr w:type="gramEnd"/>
      <w:r w:rsidR="00142441">
        <w:rPr>
          <w:rFonts w:ascii="Arial" w:hAnsi="Arial" w:cs="Arial"/>
        </w:rPr>
        <w:t xml:space="preserve"> Shrewsbury and Telford Hospitals</w:t>
      </w:r>
      <w:r>
        <w:rPr>
          <w:rFonts w:ascii="Arial" w:hAnsi="Arial" w:cs="Arial"/>
        </w:rPr>
        <w:t xml:space="preserve"> NHS Trust (CA)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42441" w:rsidRPr="00E674CD" w:rsidRDefault="00704FA7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(21</w:t>
      </w:r>
      <w:r w:rsidR="00142441">
        <w:rPr>
          <w:rFonts w:ascii="Arial" w:hAnsi="Arial" w:cs="Arial"/>
        </w:rPr>
        <w:t>)</w:t>
      </w:r>
      <w:r w:rsidR="00142441">
        <w:rPr>
          <w:rFonts w:ascii="Arial" w:hAnsi="Arial" w:cs="Arial"/>
        </w:rPr>
        <w:tab/>
      </w:r>
      <w:proofErr w:type="spellStart"/>
      <w:r w:rsidR="00142441" w:rsidRPr="00E674CD">
        <w:rPr>
          <w:rFonts w:ascii="Arial" w:hAnsi="Arial" w:cs="Arial"/>
        </w:rPr>
        <w:t>Timis</w:t>
      </w:r>
      <w:proofErr w:type="spellEnd"/>
      <w:r w:rsidR="00142441" w:rsidRPr="00E674C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Sage</w:t>
      </w:r>
      <w:r w:rsidR="00142441" w:rsidRPr="00E674CD">
        <w:rPr>
          <w:rFonts w:ascii="Arial" w:hAnsi="Arial" w:cs="Arial"/>
        </w:rPr>
        <w:t xml:space="preserve"> v </w:t>
      </w:r>
      <w:proofErr w:type="spellStart"/>
      <w:r w:rsidR="00142441" w:rsidRPr="00E674CD">
        <w:rPr>
          <w:rFonts w:ascii="Arial" w:hAnsi="Arial" w:cs="Arial"/>
        </w:rPr>
        <w:t>Osipov</w:t>
      </w:r>
      <w:proofErr w:type="spellEnd"/>
      <w:r w:rsidR="00142441" w:rsidRPr="00E674CD">
        <w:rPr>
          <w:rFonts w:ascii="Arial" w:hAnsi="Arial" w:cs="Arial"/>
        </w:rPr>
        <w:t xml:space="preserve"> </w:t>
      </w:r>
      <w:r w:rsidR="00A475AF">
        <w:rPr>
          <w:rFonts w:ascii="Arial" w:hAnsi="Arial" w:cs="Arial"/>
        </w:rPr>
        <w:t>2019 IRLR 52 (</w:t>
      </w:r>
      <w:r w:rsidR="00142441" w:rsidRPr="00E674CD">
        <w:rPr>
          <w:rFonts w:ascii="Arial" w:hAnsi="Arial" w:cs="Arial"/>
        </w:rPr>
        <w:t>CA</w:t>
      </w:r>
      <w:r w:rsidR="00A475AF">
        <w:rPr>
          <w:rFonts w:ascii="Arial" w:hAnsi="Arial" w:cs="Arial"/>
        </w:rPr>
        <w:t>)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6D56B1" w:rsidRPr="00E674CD" w:rsidRDefault="00704FA7" w:rsidP="006D56B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(22</w:t>
      </w:r>
      <w:r w:rsidR="00142441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</w:rPr>
        <w:tab/>
        <w:t>Vento</w:t>
      </w:r>
      <w:r w:rsidR="006D56B1">
        <w:rPr>
          <w:rFonts w:ascii="Arial" w:hAnsi="Arial" w:cs="Arial"/>
        </w:rPr>
        <w:t xml:space="preserve"> v Chief Constable of West Yorkshire Police (No 2) [2003] IRLR 102 (CA)</w:t>
      </w:r>
    </w:p>
    <w:p w:rsidR="00142441" w:rsidRPr="00E674CD" w:rsidRDefault="00142441" w:rsidP="00142441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F22A85" w:rsidRPr="00592275" w:rsidRDefault="00704FA7" w:rsidP="00592275">
      <w:pPr>
        <w:pStyle w:val="BodyofNotice"/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(23</w:t>
      </w:r>
      <w:r w:rsidR="00142441" w:rsidRPr="00E674CD">
        <w:rPr>
          <w:rFonts w:ascii="Arial" w:hAnsi="Arial" w:cs="Arial"/>
        </w:rPr>
        <w:t>)</w:t>
      </w:r>
      <w:r w:rsidR="00142441" w:rsidRPr="00E674CD">
        <w:rPr>
          <w:rFonts w:ascii="Arial" w:hAnsi="Arial" w:cs="Arial"/>
        </w:rPr>
        <w:tab/>
      </w:r>
      <w:r w:rsidR="00142441" w:rsidRPr="00E674CD">
        <w:rPr>
          <w:rFonts w:ascii="Arial" w:hAnsi="Arial" w:cs="Arial"/>
        </w:rPr>
        <w:tab/>
        <w:t>Virgo Fidelis Senior School v Boyle 2004 IRLR 268.</w:t>
      </w:r>
    </w:p>
    <w:sectPr w:rsidR="00F22A85" w:rsidRPr="00592275" w:rsidSect="00E674CD">
      <w:headerReference w:type="default" r:id="rId6"/>
      <w:footerReference w:type="default" r:id="rId7"/>
      <w:pgSz w:w="11906" w:h="16838" w:code="9"/>
      <w:pgMar w:top="1440" w:right="1440" w:bottom="1440" w:left="144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E2" w:rsidRDefault="006D56B1">
      <w:r>
        <w:separator/>
      </w:r>
    </w:p>
  </w:endnote>
  <w:endnote w:type="continuationSeparator" w:id="0">
    <w:p w:rsidR="001847E2" w:rsidRDefault="006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89" w:rsidRPr="003C6CFE" w:rsidRDefault="00A475AF">
    <w:pPr>
      <w:pStyle w:val="Footer"/>
      <w:jc w:val="center"/>
      <w:rPr>
        <w:sz w:val="18"/>
        <w:szCs w:val="18"/>
      </w:rPr>
    </w:pPr>
  </w:p>
  <w:p w:rsidR="00C12089" w:rsidRDefault="00A4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E2" w:rsidRDefault="006D56B1">
      <w:r>
        <w:separator/>
      </w:r>
    </w:p>
  </w:footnote>
  <w:footnote w:type="continuationSeparator" w:id="0">
    <w:p w:rsidR="001847E2" w:rsidRDefault="006D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75" w:rsidRDefault="00592275" w:rsidP="00592275">
    <w:pPr>
      <w:tabs>
        <w:tab w:val="left" w:pos="709"/>
      </w:tabs>
      <w:ind w:left="709" w:hanging="709"/>
      <w:jc w:val="right"/>
      <w:rPr>
        <w:b/>
        <w:bCs/>
      </w:rPr>
    </w:pPr>
  </w:p>
  <w:p w:rsidR="00592275" w:rsidRDefault="00592275" w:rsidP="00592275">
    <w:pPr>
      <w:tabs>
        <w:tab w:val="left" w:pos="709"/>
      </w:tabs>
      <w:ind w:left="709" w:hanging="709"/>
      <w:jc w:val="right"/>
      <w:rPr>
        <w:b/>
        <w:bCs/>
      </w:rPr>
    </w:pPr>
  </w:p>
  <w:p w:rsidR="00592275" w:rsidRDefault="00592275" w:rsidP="00592275">
    <w:pPr>
      <w:tabs>
        <w:tab w:val="left" w:pos="709"/>
      </w:tabs>
      <w:ind w:left="709" w:hanging="709"/>
      <w:jc w:val="right"/>
      <w:rPr>
        <w:b/>
        <w:bCs/>
      </w:rPr>
    </w:pPr>
    <w:r>
      <w:rPr>
        <w:b/>
        <w:bCs/>
      </w:rPr>
      <w:t>A</w:t>
    </w:r>
    <w:r w:rsidRPr="005C3A2F">
      <w:rPr>
        <w:b/>
        <w:bCs/>
      </w:rPr>
      <w:t>PPENDIX 1</w:t>
    </w:r>
  </w:p>
  <w:p w:rsidR="00592275" w:rsidRDefault="00592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41"/>
    <w:rsid w:val="00142441"/>
    <w:rsid w:val="001847E2"/>
    <w:rsid w:val="00381CB9"/>
    <w:rsid w:val="00592275"/>
    <w:rsid w:val="006D56B1"/>
    <w:rsid w:val="00704FA7"/>
    <w:rsid w:val="00A475AF"/>
    <w:rsid w:val="00F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C7B83-BE13-4684-AF32-B2716913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41"/>
    <w:pPr>
      <w:suppressAutoHyphens/>
      <w:spacing w:after="0" w:line="240" w:lineRule="auto"/>
    </w:pPr>
    <w:rPr>
      <w:rFonts w:ascii="Arial" w:hAnsi="Arial" w:cs="Arial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42441"/>
  </w:style>
  <w:style w:type="paragraph" w:styleId="Footer">
    <w:name w:val="footer"/>
    <w:basedOn w:val="Normal"/>
    <w:link w:val="FooterChar"/>
    <w:uiPriority w:val="99"/>
    <w:unhideWhenUsed/>
    <w:rsid w:val="00142441"/>
    <w:pPr>
      <w:tabs>
        <w:tab w:val="center" w:pos="4513"/>
        <w:tab w:val="right" w:pos="9026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142441"/>
    <w:rPr>
      <w:rFonts w:ascii="Arial" w:hAnsi="Arial" w:cs="Arial"/>
      <w:color w:val="00000A"/>
      <w:sz w:val="24"/>
      <w:szCs w:val="24"/>
    </w:rPr>
  </w:style>
  <w:style w:type="paragraph" w:customStyle="1" w:styleId="BodyofNotice">
    <w:name w:val="Body of Notice"/>
    <w:basedOn w:val="Normal"/>
    <w:rsid w:val="00142441"/>
    <w:p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2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75"/>
    <w:rPr>
      <w:rFonts w:ascii="Arial" w:hAnsi="Arial" w:cs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7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Jeffers</dc:creator>
  <cp:keywords/>
  <dc:description/>
  <cp:lastModifiedBy>Orla Murray</cp:lastModifiedBy>
  <cp:revision>3</cp:revision>
  <cp:lastPrinted>2019-03-28T09:52:00Z</cp:lastPrinted>
  <dcterms:created xsi:type="dcterms:W3CDTF">2019-04-02T09:21:00Z</dcterms:created>
  <dcterms:modified xsi:type="dcterms:W3CDTF">2019-04-02T09:26:00Z</dcterms:modified>
</cp:coreProperties>
</file>